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88E0A" w14:textId="77777777" w:rsidR="000A571D"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Escuela secundaria Barber</w:t>
      </w:r>
    </w:p>
    <w:p w14:paraId="430DF77D" w14:textId="77777777" w:rsidR="000A571D"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Política de participación de los padres del Título I</w:t>
      </w:r>
    </w:p>
    <w:p w14:paraId="09DC58CB" w14:textId="77777777" w:rsidR="000A571D"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2025-2026</w:t>
      </w:r>
    </w:p>
    <w:p w14:paraId="65472A2D" w14:textId="77777777" w:rsidR="000A571D" w:rsidRDefault="000A571D">
      <w:pPr>
        <w:jc w:val="center"/>
        <w:rPr>
          <w:rFonts w:ascii="Times New Roman" w:eastAsia="Times New Roman" w:hAnsi="Times New Roman" w:cs="Times New Roman"/>
          <w:b/>
        </w:rPr>
      </w:pPr>
    </w:p>
    <w:p w14:paraId="7629F6A8" w14:textId="77777777" w:rsidR="000A571D" w:rsidRDefault="00000000">
      <w:pPr>
        <w:jc w:val="center"/>
        <w:rPr>
          <w:rFonts w:ascii="Times New Roman" w:eastAsia="Times New Roman" w:hAnsi="Times New Roman" w:cs="Times New Roman"/>
          <w:b/>
        </w:rPr>
      </w:pPr>
      <w:r>
        <w:rPr>
          <w:rFonts w:ascii="Times New Roman" w:eastAsia="Times New Roman" w:hAnsi="Times New Roman" w:cs="Times New Roman"/>
          <w:b/>
        </w:rPr>
        <w:t>DECLARACIÓN DE PROPÓSITO</w:t>
      </w:r>
    </w:p>
    <w:p w14:paraId="42E883F7"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La Junta Directiva del DISD, en colaboración con la administración y el personal de la Escuela Intermedia Barber, continúa priorizando la importancia de la participación familiar y comunitaria. La Escuela Intermedia Barber se esfuerza por crear y mantener un ambiente y una cultura propicios para la participación de los padres y la comunidad en todas las escuelas del distrito. Nuestro campus fomenta la colaboración significativa con todas las partes interesadas para que la comunicación entre el hogar, la escuela y la comunidad sea continua y abierta. Para garantizar mayores oportunidades de éxito estudiantil, la Escuela Intermedia Barber apoya y fomenta lo siguiente:</w:t>
      </w:r>
    </w:p>
    <w:p w14:paraId="6D1B7B29" w14:textId="77777777" w:rsidR="000A571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Fuertes actividades de participación de los padres en todos los campus,</w:t>
      </w:r>
    </w:p>
    <w:p w14:paraId="5250CB54" w14:textId="77777777" w:rsidR="000A571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Una relación de trabajo positiva entre los educadores y las familias de todos los grupos de estudiantes, y</w:t>
      </w:r>
    </w:p>
    <w:p w14:paraId="0095440A" w14:textId="77777777" w:rsidR="000A571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Canales de comunicación abiertos y diversos entre escuela y familias.</w:t>
      </w:r>
    </w:p>
    <w:p w14:paraId="795FE409" w14:textId="77777777" w:rsidR="000A571D" w:rsidRDefault="000A571D">
      <w:pPr>
        <w:spacing w:after="0" w:line="240" w:lineRule="auto"/>
        <w:rPr>
          <w:rFonts w:ascii="Times New Roman" w:eastAsia="Times New Roman" w:hAnsi="Times New Roman" w:cs="Times New Roman"/>
        </w:rPr>
      </w:pPr>
    </w:p>
    <w:p w14:paraId="6EBC1425" w14:textId="77777777" w:rsidR="000A571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DESARROLLO DE POLÍTICAS DE PARTICIPACIÓN DE LOS PADRES</w:t>
      </w:r>
    </w:p>
    <w:p w14:paraId="405DC3F5"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Anualmente, los padres y el personal escolar trabajarán para revisar y mejorar las Políticas de Participación de Padres del Distrito y del Campus. El formato y el lenguaje de esta política están diseñados para facilitar su lectura y comprensión. Habrá copias disponibles en el sitio web del distrito y están disponibles para los padres y otros miembros de la comunidad que las soliciten.</w:t>
      </w:r>
    </w:p>
    <w:p w14:paraId="683352DC" w14:textId="77777777" w:rsidR="000A571D" w:rsidRDefault="000A571D">
      <w:pPr>
        <w:spacing w:after="0" w:line="240" w:lineRule="auto"/>
        <w:rPr>
          <w:rFonts w:ascii="Times New Roman" w:eastAsia="Times New Roman" w:hAnsi="Times New Roman" w:cs="Times New Roman"/>
        </w:rPr>
      </w:pPr>
    </w:p>
    <w:p w14:paraId="13FEBF5B" w14:textId="77777777" w:rsidR="000A571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REUNIÓN/EVALUACIÓN ANUAL DEL DISTRITO</w:t>
      </w:r>
    </w:p>
    <w:p w14:paraId="2EFFBC15"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El Distrito Escolar Independiente de Dickinson utiliza fondos del Título I para brindar servicios a estudiantes de 14 campus. La Escuela Intermedia Barber es uno de ellos. El Comité de Mejora del Campus de la Escuela Intermedia Barber se reunirá al menos una vez al año para revisar las directrices de participación de los padres del Título I, Parte A, y los servicios que ofrece el distrito. La reunión se celebrará en un horario y lugar convenientes. Se notificará la reunión mediante invitación a los padres y avisos públicos. Se distribuirán copias de la Política de Participación de los Padres de la Escuela Intermedia Barber, que se discutirá en la reunión. Se animará a los padres, la administración, el personal y los miembros de la comunidad a participar en la revisión y actualización de la política según sea necesario, y se reclutarán padres voluntarios para diversos nombramientos en el comité del distrito.</w:t>
      </w:r>
    </w:p>
    <w:p w14:paraId="23DF4A0C" w14:textId="77777777" w:rsidR="000A571D" w:rsidRDefault="000A571D">
      <w:pPr>
        <w:spacing w:after="0" w:line="240" w:lineRule="auto"/>
        <w:rPr>
          <w:rFonts w:ascii="Times New Roman" w:eastAsia="Times New Roman" w:hAnsi="Times New Roman" w:cs="Times New Roman"/>
        </w:rPr>
      </w:pPr>
    </w:p>
    <w:p w14:paraId="48286EB9" w14:textId="77777777" w:rsidR="000A571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PACTO ESCOLAR</w:t>
      </w:r>
    </w:p>
    <w:p w14:paraId="522C8A2B"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De acuerdo con las regulaciones del Título I, cada escuela del Título I y sus representantes de padres evaluarán anualmente el Convenio de la Escuela Intermedia Barber y lo revisarán si es necesario. Este convenio identificará las maneras en que la escuela, los padres y los estudiantes pueden compartir la responsabilidad del rendimiento y el éxito estudiantil. Una copia del Convenio de la Escuela Intermedia Barber, que detalla estas responsabilidades, estará disponible en el sitio web de nuestro campus y se distribuirá a los padres mediante folletos, reuniones de padres y maestros, y previa solicitud. No se requerirá la firma de padres/estudiantes; sin embargo, se anima a los padres a conversar sobre el contenido del convenio con sus hijos.</w:t>
      </w:r>
    </w:p>
    <w:p w14:paraId="11BD8118" w14:textId="77777777" w:rsidR="000A571D" w:rsidRDefault="000A571D">
      <w:pPr>
        <w:spacing w:after="0" w:line="240" w:lineRule="auto"/>
        <w:rPr>
          <w:rFonts w:ascii="Times New Roman" w:eastAsia="Times New Roman" w:hAnsi="Times New Roman" w:cs="Times New Roman"/>
        </w:rPr>
      </w:pPr>
    </w:p>
    <w:p w14:paraId="2E0E37A8" w14:textId="77777777" w:rsidR="000A571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OPORTUNIDADES DE PARTICIPACIÓN DE LOS PADRES</w:t>
      </w:r>
    </w:p>
    <w:p w14:paraId="7279FBE0"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Actualizado el 25 de junio de 2025, la Escuela Intermedia Barber apoyará diversas maneras de participación de los padres en su esfuerzo por desarrollar y mantener un ambiente de aprendizaje óptimo para todos los estudiantes. Los padres y miembros de la comunidad pueden contribuir mediante el voluntariado en la escuela y creando un ambiente de apoyo. Se agradecen las sugerencias de los padres y miembros de la comunidad para mejorar nuestra escuela. Una comunicación eficaz entre la escuela, los padres y la comunidad fortalecerá y reforzará el deseo de todos de que cada niño del distrito siga cosechando éxitos. La Escuela Intermedia Barber ofrece las siguientes actividades, programas y/o servicios para fortalecer la colaboración entre la escuela, el hogar y la comunidad:</w:t>
      </w:r>
    </w:p>
    <w:p w14:paraId="4CC0A407" w14:textId="77777777" w:rsidR="000A571D" w:rsidRDefault="000A571D">
      <w:pPr>
        <w:spacing w:after="0" w:line="240" w:lineRule="auto"/>
        <w:rPr>
          <w:rFonts w:ascii="Times New Roman" w:eastAsia="Times New Roman" w:hAnsi="Times New Roman" w:cs="Times New Roman"/>
        </w:rPr>
      </w:pPr>
    </w:p>
    <w:p w14:paraId="156190DD"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Proporcionar un entorno seguro, saludable, protegido y ordenado para los estudiantes, el personal, las familias y la comunidad.</w:t>
      </w:r>
    </w:p>
    <w:p w14:paraId="5AFF2C79"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Brindar oportunidades de voluntariado en la biblioteca, los laboratorios de ciencias y las aulas de la escuela secundaria Barber como lectores invitados.</w:t>
      </w:r>
    </w:p>
    <w:p w14:paraId="0A5A1506"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Promover la participación efectiva de los padres y la comunidad a través de la comunicación, la participación y las asociaciones para lograr los objetivos del distrito.</w:t>
      </w:r>
    </w:p>
    <w:p w14:paraId="3CE52C58"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Trabajar en coordinación con las comunidades en las escuelas y agencias externas para ampliar las oportunidades a los estudiantes y brindar a las familias acceso a apoyo de salud y conexiones entre la escuela y la familia.</w:t>
      </w:r>
    </w:p>
    <w:p w14:paraId="3EE30968"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Proporcionar actividades que enriquezcan las habilidades académicas y de socialización de los estudiantes y que promuevan el aprendizaje permanente.</w:t>
      </w:r>
    </w:p>
    <w:p w14:paraId="26ECA1AA" w14:textId="77777777" w:rsidR="000A571D" w:rsidRDefault="000A571D">
      <w:pPr>
        <w:spacing w:after="0" w:line="240" w:lineRule="auto"/>
        <w:rPr>
          <w:rFonts w:ascii="Times New Roman" w:eastAsia="Times New Roman" w:hAnsi="Times New Roman" w:cs="Times New Roman"/>
        </w:rPr>
      </w:pPr>
    </w:p>
    <w:p w14:paraId="5F02CA27" w14:textId="77777777" w:rsidR="000A571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COMUNICACIÓN ENTRE EL PERSONAL Y LOS PADRES</w:t>
      </w:r>
      <w:r>
        <w:rPr>
          <w:rFonts w:ascii="Times New Roman" w:eastAsia="Times New Roman" w:hAnsi="Times New Roman" w:cs="Times New Roman"/>
        </w:rPr>
        <w:t xml:space="preserve"> </w:t>
      </w:r>
    </w:p>
    <w:p w14:paraId="09121A61"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Se utilizarán boletines informativos, conferencias, contactos personales, correos electrónicos, mensajes de texto, llamadas y avisos escritos para establecer y mantener una comunicación fluida. Además, nuestro sitio web y otras fuentes de internet y electrónicas se mantendrán actualizados para informar a las familias. Todo el personal de la Escuela Intermedia Barber se esforzará al máximo por comunicarse positivamente y colaborar eficazmente con los padres y la comunidad. Los padres pueden solicitar conferencias con los maestros, administradores y personal en cualquier momento para abordar cualquier inquietud o sugerencia.</w:t>
      </w:r>
    </w:p>
    <w:p w14:paraId="168AB769" w14:textId="77777777" w:rsidR="000A571D" w:rsidRDefault="000A571D">
      <w:pPr>
        <w:spacing w:after="0" w:line="240" w:lineRule="auto"/>
        <w:rPr>
          <w:rFonts w:ascii="Times New Roman" w:eastAsia="Times New Roman" w:hAnsi="Times New Roman" w:cs="Times New Roman"/>
        </w:rPr>
      </w:pPr>
    </w:p>
    <w:p w14:paraId="62AAE526" w14:textId="77777777" w:rsidR="000A571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FINANCIACIÓN/COORDINACIÓN CON OTROS PROGRAMAS</w:t>
      </w:r>
    </w:p>
    <w:p w14:paraId="5125D0E0"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El Distrito Escolar Independiente de Dickinson reservará al menos el uno por ciento de los fondos del Título I, Parte A, para actividades de participación parental. El Distrito distribuye una gran parte de estos fondos proporcionalmente a los campus del Título I. La Escuela Intermedia Barber invertirá los fondos del Título I según las necesidades integrales identificadas y las directrices del Título I. El distrito también proporcionará coordinación, asistencia técnica y otros apoyos para ayudar a los campus y a las familias a planificar e implementar actividades de participación parental. Esta coordinación también incluirá otros programas para maximizar los fondos distritales, estatales y federales.</w:t>
      </w:r>
    </w:p>
    <w:p w14:paraId="32CAF4B2" w14:textId="77777777" w:rsidR="000A571D" w:rsidRDefault="000A571D">
      <w:pPr>
        <w:spacing w:after="0" w:line="240" w:lineRule="auto"/>
        <w:rPr>
          <w:rFonts w:ascii="Times New Roman" w:eastAsia="Times New Roman" w:hAnsi="Times New Roman" w:cs="Times New Roman"/>
        </w:rPr>
      </w:pPr>
    </w:p>
    <w:p w14:paraId="2F1A29E8" w14:textId="77777777" w:rsidR="000A571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DECLARACIÓN FINAL</w:t>
      </w:r>
    </w:p>
    <w:p w14:paraId="19C66993" w14:textId="77777777" w:rsidR="000A571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 Escuela Intermedia Barber está comprometida con el éxito de sus estudiantes. Colaboraremos con los padres, la comunidad y el personal del campus para supervisar la eficacia de nuestros programas de Participación Parental y Título I con el fin de brindar una educación de excelencia. Esta política será promovida por los administradores, directores y demás personal de la Escuela Intermedia Barber, buscando la </w:t>
      </w:r>
      <w:proofErr w:type="gramStart"/>
      <w:r>
        <w:rPr>
          <w:rFonts w:ascii="Times New Roman" w:eastAsia="Times New Roman" w:hAnsi="Times New Roman" w:cs="Times New Roman"/>
        </w:rPr>
        <w:t>participación activa</w:t>
      </w:r>
      <w:proofErr w:type="gramEnd"/>
      <w:r>
        <w:rPr>
          <w:rFonts w:ascii="Times New Roman" w:eastAsia="Times New Roman" w:hAnsi="Times New Roman" w:cs="Times New Roman"/>
        </w:rPr>
        <w:t xml:space="preserve"> de los padres.</w:t>
      </w:r>
    </w:p>
    <w:p w14:paraId="6BCCDA08" w14:textId="77777777" w:rsidR="000A571D" w:rsidRDefault="000A571D">
      <w:pPr>
        <w:rPr>
          <w:rFonts w:ascii="Times New Roman" w:eastAsia="Times New Roman" w:hAnsi="Times New Roman" w:cs="Times New Roman"/>
        </w:rPr>
      </w:pPr>
    </w:p>
    <w:sectPr w:rsidR="000A571D">
      <w:headerReference w:type="even" r:id="rId7"/>
      <w:headerReference w:type="default" r:id="rId8"/>
      <w:footerReference w:type="even" r:id="rId9"/>
      <w:footerReference w:type="default" r:id="rId10"/>
      <w:headerReference w:type="first" r:id="rId11"/>
      <w:footerReference w:type="first" r:id="rId12"/>
      <w:pgSz w:w="12240" w:h="15840"/>
      <w:pgMar w:top="1008"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BFF5D" w14:textId="77777777" w:rsidR="00BC4C79" w:rsidRDefault="00BC4C79">
      <w:pPr>
        <w:spacing w:after="0" w:line="240" w:lineRule="auto"/>
      </w:pPr>
      <w:r>
        <w:separator/>
      </w:r>
    </w:p>
  </w:endnote>
  <w:endnote w:type="continuationSeparator" w:id="0">
    <w:p w14:paraId="2701387B" w14:textId="77777777" w:rsidR="00BC4C79" w:rsidRDefault="00BC4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D0F5E85-6145-4418-87FC-8E182751CC4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BCE446A-DC9F-4457-9B1B-AF7E5EEAE82A}"/>
    <w:embedItalic r:id="rId3" w:fontKey="{CC036453-3A79-4A87-A6B9-209C0E0A2AD9}"/>
  </w:font>
  <w:font w:name="Play">
    <w:charset w:val="00"/>
    <w:family w:val="auto"/>
    <w:pitch w:val="default"/>
    <w:embedRegular r:id="rId4" w:fontKey="{6172D412-898F-4E5F-B4AC-179AAC0AC6E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A5BBF79-CFC4-4A5C-AE68-3A543037EDBC}"/>
  </w:font>
  <w:font w:name="Cambria">
    <w:panose1 w:val="02040503050406030204"/>
    <w:charset w:val="00"/>
    <w:family w:val="roman"/>
    <w:pitch w:val="variable"/>
    <w:sig w:usb0="E00006FF" w:usb1="420024FF" w:usb2="02000000" w:usb3="00000000" w:csb0="0000019F" w:csb1="00000000"/>
    <w:embedRegular r:id="rId6" w:fontKey="{55E092FC-4326-4D26-B76F-B976D39A6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36DE4" w14:textId="77777777" w:rsidR="000A571D" w:rsidRDefault="000A571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023AA" w14:textId="77777777" w:rsidR="000A571D"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7614EAEA" wp14:editId="1B851263">
              <wp:simplePos x="0" y="0"/>
              <wp:positionH relativeFrom="column">
                <wp:posOffset>-914399</wp:posOffset>
              </wp:positionH>
              <wp:positionV relativeFrom="paragraph">
                <wp:posOffset>0</wp:posOffset>
              </wp:positionV>
              <wp:extent cx="6172200" cy="274320"/>
              <wp:effectExtent l="0" t="0" r="0" b="0"/>
              <wp:wrapNone/>
              <wp:docPr id="1" name="Group 1"/>
              <wp:cNvGraphicFramePr/>
              <a:graphic xmlns:a="http://schemas.openxmlformats.org/drawingml/2006/main">
                <a:graphicData uri="http://schemas.microsoft.com/office/word/2010/wordprocessingGroup">
                  <wpg:wgp>
                    <wpg:cNvGrpSpPr/>
                    <wpg:grpSpPr>
                      <a:xfrm>
                        <a:off x="0" y="0"/>
                        <a:ext cx="6172200" cy="274320"/>
                        <a:chOff x="2259900" y="3642825"/>
                        <a:chExt cx="6172200" cy="274350"/>
                      </a:xfrm>
                    </wpg:grpSpPr>
                    <wpg:grpSp>
                      <wpg:cNvPr id="1139879278" name="Group 1139879278"/>
                      <wpg:cNvGrpSpPr/>
                      <wpg:grpSpPr>
                        <a:xfrm>
                          <a:off x="2259900" y="3642840"/>
                          <a:ext cx="6172200" cy="274320"/>
                          <a:chOff x="0" y="0"/>
                          <a:chExt cx="6172200" cy="274320"/>
                        </a:xfrm>
                      </wpg:grpSpPr>
                      <wps:wsp>
                        <wps:cNvPr id="2010690465" name="Rectangle 2010690465"/>
                        <wps:cNvSpPr/>
                        <wps:spPr>
                          <a:xfrm>
                            <a:off x="0" y="0"/>
                            <a:ext cx="6172200" cy="274300"/>
                          </a:xfrm>
                          <a:prstGeom prst="rect">
                            <a:avLst/>
                          </a:prstGeom>
                          <a:noFill/>
                          <a:ln>
                            <a:noFill/>
                          </a:ln>
                        </wps:spPr>
                        <wps:txbx>
                          <w:txbxContent>
                            <w:p w14:paraId="5B1F31B6" w14:textId="77777777" w:rsidR="000A571D" w:rsidRDefault="000A571D">
                              <w:pPr>
                                <w:spacing w:after="0" w:line="240" w:lineRule="auto"/>
                                <w:textDirection w:val="btLr"/>
                              </w:pPr>
                            </w:p>
                          </w:txbxContent>
                        </wps:txbx>
                        <wps:bodyPr spcFirstLastPara="1" wrap="square" lIns="91425" tIns="91425" rIns="91425" bIns="91425" anchor="ctr" anchorCtr="0">
                          <a:noAutofit/>
                        </wps:bodyPr>
                      </wps:wsp>
                      <wps:wsp>
                        <wps:cNvPr id="452306385" name="Rectangle 452306385"/>
                        <wps:cNvSpPr/>
                        <wps:spPr>
                          <a:xfrm>
                            <a:off x="228600" y="0"/>
                            <a:ext cx="5943600" cy="274320"/>
                          </a:xfrm>
                          <a:prstGeom prst="rect">
                            <a:avLst/>
                          </a:prstGeom>
                          <a:solidFill>
                            <a:schemeClr val="lt1">
                              <a:alpha val="0"/>
                            </a:schemeClr>
                          </a:solidFill>
                          <a:ln>
                            <a:noFill/>
                          </a:ln>
                        </wps:spPr>
                        <wps:txbx>
                          <w:txbxContent>
                            <w:p w14:paraId="1003596D" w14:textId="77777777" w:rsidR="000A571D" w:rsidRDefault="000A571D">
                              <w:pPr>
                                <w:spacing w:after="0" w:line="240" w:lineRule="auto"/>
                                <w:textDirection w:val="btLr"/>
                              </w:pPr>
                            </w:p>
                          </w:txbxContent>
                        </wps:txbx>
                        <wps:bodyPr spcFirstLastPara="1" wrap="square" lIns="91425" tIns="91425" rIns="91425" bIns="91425" anchor="ctr" anchorCtr="0">
                          <a:noAutofit/>
                        </wps:bodyPr>
                      </wps:wsp>
                      <wps:wsp>
                        <wps:cNvPr id="1663150446" name="Rectangle 1663150446"/>
                        <wps:cNvSpPr/>
                        <wps:spPr>
                          <a:xfrm>
                            <a:off x="0" y="9525"/>
                            <a:ext cx="5943600" cy="252730"/>
                          </a:xfrm>
                          <a:prstGeom prst="rect">
                            <a:avLst/>
                          </a:prstGeom>
                          <a:noFill/>
                          <a:ln>
                            <a:noFill/>
                          </a:ln>
                        </wps:spPr>
                        <wps:txbx>
                          <w:txbxContent>
                            <w:p w14:paraId="39F98607" w14:textId="77777777" w:rsidR="000A571D" w:rsidRDefault="00000000">
                              <w:pPr>
                                <w:spacing w:after="0" w:line="240" w:lineRule="auto"/>
                                <w:jc w:val="right"/>
                                <w:textDirection w:val="btLr"/>
                              </w:pPr>
                              <w:r>
                                <w:rPr>
                                  <w:rFonts w:ascii="Arial" w:eastAsia="Arial" w:hAnsi="Arial" w:cs="Arial"/>
                                  <w:smallCaps/>
                                  <w:color w:val="156082"/>
                                  <w:sz w:val="20"/>
                                </w:rPr>
                                <w:t>PARENT ENGAGEMENT POLICY</w:t>
                              </w:r>
                              <w:r>
                                <w:rPr>
                                  <w:rFonts w:ascii="Arial" w:eastAsia="Arial" w:hAnsi="Arial" w:cs="Arial"/>
                                  <w:smallCaps/>
                                  <w:color w:val="808080"/>
                                  <w:sz w:val="20"/>
                                </w:rPr>
                                <w:t> | </w:t>
                              </w:r>
                              <w:proofErr w:type="spellStart"/>
                              <w:r>
                                <w:rPr>
                                  <w:rFonts w:ascii="Arial" w:eastAsia="Arial" w:hAnsi="Arial" w:cs="Arial"/>
                                  <w:color w:val="808080"/>
                                  <w:sz w:val="20"/>
                                </w:rPr>
                                <w:t>Revised</w:t>
                              </w:r>
                              <w:proofErr w:type="spellEnd"/>
                              <w:r>
                                <w:rPr>
                                  <w:rFonts w:ascii="Arial" w:eastAsia="Arial" w:hAnsi="Arial" w:cs="Arial"/>
                                  <w:color w:val="808080"/>
                                  <w:sz w:val="20"/>
                                </w:rPr>
                                <w:t xml:space="preserve"> June 25, 2025</w:t>
                              </w:r>
                            </w:p>
                          </w:txbxContent>
                        </wps:txbx>
                        <wps:bodyPr spcFirstLastPara="1" wrap="square" lIns="0" tIns="45700" rIns="0" bIns="4570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6172200" cy="27432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172200" cy="27432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5E9F5" w14:textId="77777777" w:rsidR="000A571D" w:rsidRDefault="000A57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8F76C" w14:textId="77777777" w:rsidR="00BC4C79" w:rsidRDefault="00BC4C79">
      <w:pPr>
        <w:spacing w:after="0" w:line="240" w:lineRule="auto"/>
      </w:pPr>
      <w:r>
        <w:separator/>
      </w:r>
    </w:p>
  </w:footnote>
  <w:footnote w:type="continuationSeparator" w:id="0">
    <w:p w14:paraId="6F9EB716" w14:textId="77777777" w:rsidR="00BC4C79" w:rsidRDefault="00BC4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092A4" w14:textId="77777777" w:rsidR="000A571D" w:rsidRDefault="000A571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41388" w14:textId="77777777" w:rsidR="000A571D" w:rsidRDefault="000A571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2E7DD" w14:textId="77777777" w:rsidR="000A571D" w:rsidRDefault="000A571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73077"/>
    <w:multiLevelType w:val="multilevel"/>
    <w:tmpl w:val="FFC0F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2246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1D"/>
    <w:rsid w:val="000A571D"/>
    <w:rsid w:val="003C1E30"/>
    <w:rsid w:val="00BC4C79"/>
    <w:rsid w:val="00E35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D4D04"/>
  <w15:docId w15:val="{020D3168-5CAE-48FC-8470-E7A36731B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1010</Words>
  <Characters>5760</Characters>
  <Application>Microsoft Office Word</Application>
  <DocSecurity>0</DocSecurity>
  <Lines>48</Lines>
  <Paragraphs>13</Paragraphs>
  <ScaleCrop>false</ScaleCrop>
  <Company>Dickinson ISD</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Billye J Smith (DickinsonISD)</dc:creator>
  <cp:lastModifiedBy>Billye J Smith (DickinsonISD)</cp:lastModifiedBy>
  <cp:revision>2</cp:revision>
  <dcterms:created xsi:type="dcterms:W3CDTF">2025-09-15T23:19:00Z</dcterms:created>
  <dcterms:modified xsi:type="dcterms:W3CDTF">2025-09-15T23:19:00Z</dcterms:modified>
</cp:coreProperties>
</file>